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7706A"/>
    <w:p w:rsidR="003B67F8" w:rsidP="009B264E">
      <w:pPr>
        <w:spacing w:before="101" w:line="480" w:lineRule="auto"/>
        <w:ind w:right="108" w:firstLine="720"/>
        <w:rPr>
          <w:sz w:val="24"/>
          <w:szCs w:val="24"/>
        </w:rPr>
      </w:pPr>
    </w:p>
    <w:p w:rsidR="006715B9" w:rsidP="006715B9">
      <w:pPr>
        <w:spacing w:before="101" w:line="480" w:lineRule="auto"/>
        <w:ind w:right="108" w:firstLine="720"/>
        <w:jc w:val="center"/>
        <w:rPr>
          <w:sz w:val="24"/>
          <w:szCs w:val="24"/>
        </w:rPr>
      </w:pPr>
    </w:p>
    <w:p w:rsidR="006715B9" w:rsidP="006715B9">
      <w:pPr>
        <w:spacing w:before="101" w:line="480" w:lineRule="auto"/>
        <w:ind w:right="108" w:firstLine="720"/>
        <w:jc w:val="center"/>
        <w:rPr>
          <w:sz w:val="24"/>
          <w:szCs w:val="24"/>
        </w:rPr>
      </w:pPr>
    </w:p>
    <w:p w:rsidR="006715B9" w:rsidP="006715B9">
      <w:pPr>
        <w:spacing w:before="101" w:line="480" w:lineRule="auto"/>
        <w:ind w:right="108" w:firstLine="720"/>
        <w:jc w:val="center"/>
        <w:rPr>
          <w:sz w:val="24"/>
          <w:szCs w:val="24"/>
        </w:rPr>
      </w:pPr>
    </w:p>
    <w:p w:rsidR="006715B9" w:rsidP="006715B9">
      <w:pPr>
        <w:spacing w:before="101" w:line="480" w:lineRule="auto"/>
        <w:ind w:right="108" w:firstLine="720"/>
        <w:jc w:val="center"/>
        <w:rPr>
          <w:sz w:val="24"/>
          <w:szCs w:val="24"/>
        </w:rPr>
      </w:pPr>
    </w:p>
    <w:p w:rsidR="006715B9" w:rsidP="006715B9">
      <w:pPr>
        <w:spacing w:before="101" w:line="480" w:lineRule="auto"/>
        <w:ind w:right="108" w:firstLine="720"/>
        <w:jc w:val="center"/>
        <w:rPr>
          <w:sz w:val="24"/>
          <w:szCs w:val="24"/>
        </w:rPr>
      </w:pPr>
    </w:p>
    <w:p w:rsidR="006715B9" w:rsidP="006715B9">
      <w:pPr>
        <w:spacing w:before="101" w:line="480" w:lineRule="auto"/>
        <w:ind w:right="108" w:firstLine="720"/>
        <w:jc w:val="center"/>
        <w:rPr>
          <w:sz w:val="24"/>
          <w:szCs w:val="24"/>
        </w:rPr>
      </w:pPr>
    </w:p>
    <w:p w:rsidR="006715B9" w:rsidP="006715B9">
      <w:pPr>
        <w:spacing w:before="101" w:line="480" w:lineRule="auto"/>
        <w:ind w:right="108" w:firstLine="720"/>
        <w:jc w:val="center"/>
        <w:rPr>
          <w:sz w:val="24"/>
          <w:szCs w:val="24"/>
        </w:rPr>
      </w:pPr>
    </w:p>
    <w:p w:rsidR="003B67F8" w:rsidP="006715B9">
      <w:pPr>
        <w:spacing w:before="101" w:line="480" w:lineRule="auto"/>
        <w:ind w:right="108" w:firstLine="720"/>
        <w:jc w:val="center"/>
        <w:rPr>
          <w:sz w:val="24"/>
          <w:szCs w:val="24"/>
        </w:rPr>
      </w:pPr>
      <w:r>
        <w:rPr>
          <w:sz w:val="24"/>
          <w:szCs w:val="24"/>
        </w:rPr>
        <w:t>The Danger of a Single Story</w:t>
      </w:r>
    </w:p>
    <w:p w:rsidR="006715B9" w:rsidP="006715B9">
      <w:pPr>
        <w:spacing w:before="101" w:line="480" w:lineRule="auto"/>
        <w:ind w:right="108" w:firstLine="720"/>
        <w:jc w:val="center"/>
        <w:rPr>
          <w:sz w:val="24"/>
          <w:szCs w:val="24"/>
        </w:rPr>
      </w:pPr>
      <w:r>
        <w:rPr>
          <w:sz w:val="24"/>
          <w:szCs w:val="24"/>
        </w:rPr>
        <w:t>Student’s Name</w:t>
      </w:r>
    </w:p>
    <w:p w:rsidR="006715B9" w:rsidP="006715B9">
      <w:pPr>
        <w:spacing w:before="101" w:line="480" w:lineRule="auto"/>
        <w:ind w:right="108" w:firstLine="720"/>
        <w:jc w:val="center"/>
        <w:rPr>
          <w:sz w:val="24"/>
          <w:szCs w:val="24"/>
        </w:rPr>
      </w:pPr>
      <w:r>
        <w:rPr>
          <w:sz w:val="24"/>
          <w:szCs w:val="24"/>
        </w:rPr>
        <w:t>Institutional Affiliation</w:t>
      </w:r>
    </w:p>
    <w:p w:rsidR="003B67F8" w:rsidP="009B264E">
      <w:pPr>
        <w:spacing w:before="101" w:line="480" w:lineRule="auto"/>
        <w:ind w:right="108" w:firstLine="720"/>
        <w:rPr>
          <w:sz w:val="24"/>
          <w:szCs w:val="24"/>
        </w:rPr>
      </w:pPr>
      <w:r>
        <w:rPr>
          <w:sz w:val="24"/>
          <w:szCs w:val="24"/>
        </w:rPr>
        <w:br w:type="page"/>
      </w:r>
    </w:p>
    <w:p w:rsidR="00167642" w:rsidP="00167642">
      <w:pPr>
        <w:spacing w:before="101" w:line="480" w:lineRule="auto"/>
        <w:ind w:right="108" w:firstLine="720"/>
        <w:rPr>
          <w:sz w:val="24"/>
          <w:szCs w:val="24"/>
        </w:rPr>
      </w:pPr>
      <w:r w:rsidRPr="007D4AC5">
        <w:rPr>
          <w:sz w:val="24"/>
          <w:szCs w:val="24"/>
        </w:rPr>
        <w:t>People with different overlappi</w:t>
      </w:r>
      <w:r w:rsidR="00EA5983">
        <w:rPr>
          <w:sz w:val="24"/>
          <w:szCs w:val="24"/>
        </w:rPr>
        <w:t>ng stories surround our lives and culture. Storyteller Chima</w:t>
      </w:r>
      <w:r w:rsidRPr="007D4AC5">
        <w:rPr>
          <w:sz w:val="24"/>
          <w:szCs w:val="24"/>
        </w:rPr>
        <w:t>nda Ngozi Adichie tells the danger of a single story in our society. Adichie encourages her audience to widen the scope of stories they read or hear about people and their culture. She warns that if we hear a single story about a country</w:t>
      </w:r>
      <w:r>
        <w:rPr>
          <w:sz w:val="24"/>
          <w:szCs w:val="24"/>
        </w:rPr>
        <w:t xml:space="preserve"> or people</w:t>
      </w:r>
      <w:r w:rsidRPr="007D4AC5">
        <w:rPr>
          <w:sz w:val="24"/>
          <w:szCs w:val="24"/>
        </w:rPr>
        <w:t xml:space="preserve"> and stick by it, we risk a critical misunderstanding. The author utilizes different small stories to show how a single account may influence our views on different people and culture</w:t>
      </w:r>
      <w:r>
        <w:rPr>
          <w:sz w:val="24"/>
          <w:szCs w:val="24"/>
        </w:rPr>
        <w:t>s. I strongly support her argument based on my personal experience as well as various stories I have heard about people's perceptions across the world.
</w:t>
      </w:r>
    </w:p>
    <w:p w:rsidR="009B264E" w:rsidRPr="0016005A" w:rsidP="00167642">
      <w:pPr>
        <w:spacing w:before="101" w:line="480" w:lineRule="auto"/>
        <w:ind w:right="108" w:firstLine="720"/>
        <w:rPr>
          <w:sz w:val="24"/>
          <w:szCs w:val="24"/>
        </w:rPr>
      </w:pPr>
      <w:r w:rsidRPr="0016005A">
        <w:rPr>
          <w:sz w:val="24"/>
          <w:szCs w:val="24"/>
        </w:rPr>
        <w:t>Adichie argues that stories have an inherently dangerous power, which is manifested when only one story of a given group is known. This idea is essential to the speech since, besides the fact that this acts as the thesis of her talk, the truth behind it is manifested throughout her speech. Chimanda states that "</w:t>
      </w:r>
      <w:r w:rsidRPr="0016005A">
        <w:rPr>
          <w:i/>
          <w:color w:val="0E101A"/>
          <w:sz w:val="24"/>
          <w:szCs w:val="24"/>
        </w:rPr>
        <w:t>the single story creates stereotypes, and the problem with stereotypes is not that they are untrue, but that they are incomplete. They make one story</w:t>
      </w:r>
      <w:r w:rsidRPr="0016005A">
        <w:rPr>
          <w:i/>
          <w:color w:val="0E101A"/>
          <w:spacing w:val="-17"/>
          <w:sz w:val="24"/>
          <w:szCs w:val="24"/>
        </w:rPr>
        <w:t xml:space="preserve"> </w:t>
      </w:r>
      <w:r w:rsidRPr="0016005A">
        <w:rPr>
          <w:i/>
          <w:color w:val="0E101A"/>
          <w:sz w:val="24"/>
          <w:szCs w:val="24"/>
        </w:rPr>
        <w:t>become the only story</w:t>
      </w:r>
      <w:r w:rsidRPr="0016005A">
        <w:rPr>
          <w:sz w:val="24"/>
          <w:szCs w:val="24"/>
        </w:rPr>
        <w:t xml:space="preserve">." I strongly agree with Adichie's argument. Arguably, Adichie did not mean to scold her audience for ignorance or naivety. She intended to explain that scenarios of limited perspectives and misunderstanding are universal. The "incompleteness' of the created stereotypes is the key thing in the quote since it is the main factor that makes the story </w:t>
      </w:r>
      <w:r w:rsidRPr="0016005A">
        <w:rPr>
          <w:sz w:val="24"/>
          <w:szCs w:val="24"/>
        </w:rPr>
        <w:t>stick.</w:t>
      </w:r>
    </w:p>
    <w:p w:rsidR="009B264E" w:rsidP="00167642">
      <w:pPr>
        <w:pStyle w:val="BodyText"/>
        <w:spacing w:line="480" w:lineRule="auto"/>
        <w:ind w:right="202" w:firstLine="720"/>
      </w:pPr>
      <w:r w:rsidRPr="0016005A">
        <w:t>Ignorance and naivety are critical issues eating up our society today, and they need to be eliminated. Growing up, I was fed with various stories about Africa, some of which are still dominant today, which led me to believe that it is a region characterized by war, starving chil</w:t>
      </w:r>
      <w:r w:rsidR="0085020A">
        <w:t xml:space="preserve">dren, and poverty. </w:t>
      </w:r>
      <w:r w:rsidRPr="0016005A">
        <w:t xml:space="preserve"> </w:t>
      </w:r>
      <w:r w:rsidRPr="0016005A" w:rsidR="0085020A">
        <w:t>However,</w:t>
      </w:r>
      <w:r w:rsidR="0085020A">
        <w:t xml:space="preserve"> I</w:t>
      </w:r>
      <w:r w:rsidRPr="0016005A">
        <w:t xml:space="preserve"> came to learn that there were powerful African countries with plentiful peace and food supply, a realization that was hard for me to believe since I had been </w:t>
      </w:r>
      <w:r w:rsidRPr="0016005A">
        <w:t>fed contradicting information for so long. Seeking knowledge and evidence is, therefore, the solution to ignorance, stereotypes, and naivety.
</w:t>
      </w:r>
    </w:p>
    <w:p w:rsidR="000E017D" w:rsidP="009B264E">
      <w:pPr>
        <w:pStyle w:val="BodyText"/>
        <w:spacing w:line="480" w:lineRule="auto"/>
        <w:ind w:right="202" w:firstLine="720"/>
      </w:pPr>
      <w:r>
        <w:t xml:space="preserve">Lastly, I agree with </w:t>
      </w:r>
      <w:r w:rsidR="006D0A73">
        <w:t>C</w:t>
      </w:r>
      <w:r>
        <w:t>himanda in the argument that a single story about a country or people empha</w:t>
      </w:r>
      <w:r w:rsidR="00D674C1">
        <w:t xml:space="preserve">sizes our differences rather than our </w:t>
      </w:r>
      <w:r w:rsidR="006D0A73">
        <w:t>similarities. Today</w:t>
      </w:r>
      <w:r w:rsidR="00D674C1">
        <w:t xml:space="preserve"> </w:t>
      </w:r>
      <w:r w:rsidR="006D0A73">
        <w:t>children</w:t>
      </w:r>
      <w:r w:rsidR="00D674C1">
        <w:t xml:space="preserve"> are raised in different sets up where they are fed with different </w:t>
      </w:r>
      <w:r w:rsidR="0085020A">
        <w:t>stories. As</w:t>
      </w:r>
      <w:r w:rsidR="00D674C1">
        <w:t xml:space="preserve"> a child, I can remember thinking the whole of Africa was a desert due to the different images I saw on </w:t>
      </w:r>
      <w:r w:rsidR="00EA5983">
        <w:t>TV</w:t>
      </w:r>
      <w:r w:rsidR="0085020A">
        <w:t>. T</w:t>
      </w:r>
      <w:r w:rsidR="00D674C1">
        <w:t xml:space="preserve">he images always made me believe in my single story about </w:t>
      </w:r>
      <w:r w:rsidR="006D0A73">
        <w:t>Africa. Unfortunately</w:t>
      </w:r>
      <w:r w:rsidR="00D674C1">
        <w:t xml:space="preserve">, this was not </w:t>
      </w:r>
      <w:r w:rsidR="006D0A73">
        <w:t>true; there</w:t>
      </w:r>
      <w:r w:rsidR="00D674C1">
        <w:t xml:space="preserve"> are many wetlands in Africa</w:t>
      </w:r>
      <w:r w:rsidR="0085020A">
        <w:t>. T</w:t>
      </w:r>
      <w:r w:rsidR="00D674C1">
        <w:t>his means a single story abou</w:t>
      </w:r>
      <w:r w:rsidR="009C34E2">
        <w:t>t</w:t>
      </w:r>
      <w:r w:rsidR="00D674C1">
        <w:t xml:space="preserve"> people or a country</w:t>
      </w:r>
      <w:r w:rsidR="0085020A">
        <w:t xml:space="preserve"> may bring </w:t>
      </w:r>
      <w:r w:rsidR="00D674C1">
        <w:t>some discrimination between different people</w:t>
      </w:r>
      <w:r w:rsidR="0085020A">
        <w:t>.</w:t>
      </w:r>
      <w:bookmarkStart w:id="0" w:name="_GoBack"/>
      <w:bookmarkEnd w:id="0"/>
    </w:p>
    <w:p w:rsidR="00E96E07" w:rsidP="00E96E07">
      <w:pPr>
        <w:pStyle w:val="BodyText"/>
        <w:spacing w:before="156" w:line="480" w:lineRule="auto"/>
        <w:ind w:right="88"/>
        <w:rPr>
          <w:color w:val="2B2C2C"/>
        </w:rPr>
      </w:pPr>
      <w:r>
        <w:rPr>
          <w:color w:val="2B2C2C"/>
        </w:rPr>
        <w:br w:type="page"/>
      </w:r>
    </w:p>
    <w:p w:rsidR="003B67F8" w:rsidP="003B67F8">
      <w:pPr>
        <w:pStyle w:val="BodyText"/>
        <w:tabs>
          <w:tab w:val="center" w:pos="4636"/>
          <w:tab w:val="left" w:pos="5625"/>
        </w:tabs>
        <w:spacing w:before="156" w:line="480" w:lineRule="auto"/>
        <w:ind w:right="88"/>
        <w:rPr>
          <w:color w:val="2B2C2C"/>
        </w:rPr>
      </w:pPr>
      <w:r>
        <w:rPr>
          <w:color w:val="2B2C2C"/>
        </w:rPr>
        <w:tab/>
        <w:t>References</w:t>
      </w:r>
      <w:r>
        <w:rPr>
          <w:color w:val="2B2C2C"/>
        </w:rPr>
        <w:tab/>
      </w:r>
    </w:p>
    <w:p w:rsidR="009B264E" w:rsidRPr="003B67F8" w:rsidP="003B67F8">
      <w:pPr>
        <w:pStyle w:val="BodyText"/>
        <w:tabs>
          <w:tab w:val="center" w:pos="4636"/>
          <w:tab w:val="left" w:pos="5625"/>
        </w:tabs>
        <w:spacing w:before="156" w:line="480" w:lineRule="auto"/>
        <w:ind w:right="88"/>
        <w:rPr>
          <w:color w:val="2B2C2C"/>
        </w:rPr>
      </w:pPr>
      <w:r w:rsidRPr="0016005A">
        <w:rPr>
          <w:color w:val="2B2C2C"/>
        </w:rPr>
        <w:t xml:space="preserve">Adichie, N. C., 2009. The danger of a Single Story. Retrieved from </w:t>
      </w:r>
      <w:hyperlink r:id="rId4" w:history="1">
        <w:r w:rsidRPr="0016005A">
          <w:rPr>
            <w:color w:val="0000FF"/>
            <w:u w:val="single" w:color="0000FF"/>
          </w:rPr>
          <w:t>https://www.ted.com/talks/chimamanda_ngozi_adichie_the_danger_of_a_single_story?ut</w:t>
        </w:r>
      </w:hyperlink>
    </w:p>
    <w:p w:rsidR="009B264E" w:rsidRPr="0016005A" w:rsidP="009B264E">
      <w:pPr>
        <w:pStyle w:val="BodyText"/>
        <w:tabs>
          <w:tab w:val="left" w:pos="819"/>
        </w:tabs>
        <w:ind w:left="100"/>
      </w:pPr>
      <w:hyperlink r:id="rId4" w:history="1">
        <w:r w:rsidRPr="0016005A">
          <w:rPr>
            <w:color w:val="0000FF"/>
            <w:u w:val="single" w:color="0000FF"/>
          </w:rPr>
          <w:t xml:space="preserve"> </w:t>
        </w:r>
        <w:r w:rsidRPr="0016005A">
          <w:rPr>
            <w:color w:val="0000FF"/>
            <w:u w:val="single" w:color="0000FF"/>
          </w:rPr>
          <w:tab/>
          <w:t>m_campaign=tedspread&amp;utm_medium=referral&amp;utm_source=tedcomshare</w:t>
        </w:r>
      </w:hyperlink>
    </w:p>
    <w:p w:rsidR="009B264E" w:rsidRPr="0016005A" w:rsidP="009B264E">
      <w:pPr>
        <w:pStyle w:val="BodyText"/>
        <w:spacing w:line="480" w:lineRule="auto"/>
        <w:ind w:right="202" w:firstLine="720"/>
      </w:pPr>
    </w:p>
    <w:p w:rsidR="009B264E"/>
    <w:p w:rsidR="009B264E"/>
    <w:p w:rsidR="009B264E"/>
    <w:p w:rsidR="009B264E"/>
    <w:p w:rsidR="009B264E"/>
    <w:p w:rsidR="009B264E"/>
    <w:p w:rsidR="009B264E"/>
    <w:p w:rsidR="009B264E"/>
    <w:p w:rsidR="009B264E"/>
    <w:p w:rsidR="009B264E"/>
    <w:p w:rsidR="009B264E"/>
    <w:p w:rsidR="009B264E"/>
    <w:p w:rsidR="009B264E"/>
    <w:p w:rsidR="009B264E"/>
    <w:p w:rsidR="009B264E"/>
    <w:p w:rsidR="009B264E"/>
    <w:p w:rsidR="009B264E"/>
    <w:sectPr w:rsidSect="009B264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5165967"/>
      <w:docPartObj>
        <w:docPartGallery w:val="Page Numbers (Top of Page)"/>
        <w:docPartUnique/>
      </w:docPartObj>
    </w:sdtPr>
    <w:sdtEndPr>
      <w:rPr>
        <w:rFonts w:ascii="Times New Roman" w:hAnsi="Times New Roman" w:cs="Times New Roman"/>
        <w:noProof/>
        <w:sz w:val="24"/>
        <w:szCs w:val="24"/>
      </w:rPr>
    </w:sdtEndPr>
    <w:sdtContent>
      <w:p w:rsidR="009B264E" w:rsidRPr="003B67F8">
        <w:pPr>
          <w:pStyle w:val="Header"/>
          <w:rPr>
            <w:rFonts w:ascii="Times New Roman" w:hAnsi="Times New Roman" w:cs="Times New Roman"/>
            <w:sz w:val="24"/>
            <w:szCs w:val="24"/>
          </w:rPr>
        </w:pPr>
        <w:r w:rsidRPr="003B67F8">
          <w:rPr>
            <w:rFonts w:ascii="Times New Roman" w:hAnsi="Times New Roman" w:cs="Times New Roman"/>
            <w:sz w:val="24"/>
            <w:szCs w:val="24"/>
          </w:rPr>
          <w:t xml:space="preserve">THE DANGE OF A SINGLE STORY   </w:t>
        </w:r>
        <w:r w:rsidR="003B67F8">
          <w:rPr>
            <w:rFonts w:ascii="Times New Roman" w:hAnsi="Times New Roman" w:cs="Times New Roman"/>
            <w:sz w:val="24"/>
            <w:szCs w:val="24"/>
          </w:rPr>
          <w:t xml:space="preserve">                                                                                      </w:t>
        </w:r>
        <w:r w:rsidRPr="003B67F8">
          <w:rPr>
            <w:rFonts w:ascii="Times New Roman" w:hAnsi="Times New Roman" w:cs="Times New Roman"/>
            <w:sz w:val="24"/>
            <w:szCs w:val="24"/>
          </w:rPr>
          <w:t xml:space="preserve">  </w:t>
        </w:r>
        <w:r w:rsidRPr="003B67F8">
          <w:rPr>
            <w:rFonts w:ascii="Times New Roman" w:hAnsi="Times New Roman" w:cs="Times New Roman"/>
            <w:sz w:val="24"/>
            <w:szCs w:val="24"/>
          </w:rPr>
          <w:fldChar w:fldCharType="begin"/>
        </w:r>
        <w:r w:rsidRPr="003B67F8">
          <w:rPr>
            <w:rFonts w:ascii="Times New Roman" w:hAnsi="Times New Roman" w:cs="Times New Roman"/>
            <w:sz w:val="24"/>
            <w:szCs w:val="24"/>
          </w:rPr>
          <w:instrText xml:space="preserve"> PAGE   \* MERGEFORMAT </w:instrText>
        </w:r>
        <w:r w:rsidRPr="003B67F8">
          <w:rPr>
            <w:rFonts w:ascii="Times New Roman" w:hAnsi="Times New Roman" w:cs="Times New Roman"/>
            <w:sz w:val="24"/>
            <w:szCs w:val="24"/>
          </w:rPr>
          <w:fldChar w:fldCharType="separate"/>
        </w:r>
        <w:r w:rsidR="0085020A">
          <w:rPr>
            <w:rFonts w:ascii="Times New Roman" w:hAnsi="Times New Roman" w:cs="Times New Roman"/>
            <w:noProof/>
            <w:sz w:val="24"/>
            <w:szCs w:val="24"/>
          </w:rPr>
          <w:t>3</w:t>
        </w:r>
        <w:r w:rsidRPr="003B67F8">
          <w:rPr>
            <w:rFonts w:ascii="Times New Roman" w:hAnsi="Times New Roman" w:cs="Times New Roman"/>
            <w:noProof/>
            <w:sz w:val="24"/>
            <w:szCs w:val="24"/>
          </w:rPr>
          <w:fldChar w:fldCharType="end"/>
        </w:r>
      </w:p>
    </w:sdtContent>
  </w:sdt>
  <w:p w:rsidR="009B2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64E" w:rsidRPr="003B67F8">
    <w:pPr>
      <w:pStyle w:val="Header"/>
      <w:rPr>
        <w:rFonts w:ascii="Times New Roman" w:hAnsi="Times New Roman" w:cs="Times New Roman"/>
        <w:sz w:val="24"/>
        <w:szCs w:val="24"/>
      </w:rPr>
    </w:pPr>
    <w:r w:rsidRPr="003B67F8">
      <w:rPr>
        <w:rFonts w:ascii="Times New Roman" w:hAnsi="Times New Roman" w:cs="Times New Roman"/>
        <w:sz w:val="24"/>
        <w:szCs w:val="24"/>
      </w:rPr>
      <w:t xml:space="preserve">Running Head: THE DANGER OF A SINGLE STORY    </w:t>
    </w:r>
    <w:r w:rsidR="003B67F8">
      <w:rPr>
        <w:rFonts w:ascii="Times New Roman" w:hAnsi="Times New Roman" w:cs="Times New Roman"/>
        <w:sz w:val="24"/>
        <w:szCs w:val="24"/>
      </w:rPr>
      <w:t xml:space="preserve">                                                          </w:t>
    </w:r>
    <w:r w:rsidRPr="003B67F8">
      <w:rPr>
        <w:rFonts w:ascii="Times New Roman" w:hAnsi="Times New Roman" w:cs="Times New Roman"/>
        <w:sz w:val="24"/>
        <w:szCs w:val="24"/>
      </w:rPr>
      <w:t xml:space="preserve"> </w:t>
    </w:r>
    <w:sdt>
      <w:sdtPr>
        <w:rPr>
          <w:rFonts w:ascii="Times New Roman" w:hAnsi="Times New Roman" w:cs="Times New Roman"/>
          <w:sz w:val="24"/>
          <w:szCs w:val="24"/>
        </w:rPr>
        <w:id w:val="93448183"/>
        <w:docPartObj>
          <w:docPartGallery w:val="Page Numbers (Top of Page)"/>
          <w:docPartUnique/>
        </w:docPartObj>
      </w:sdtPr>
      <w:sdtEndPr>
        <w:rPr>
          <w:noProof/>
        </w:rPr>
      </w:sdtEndPr>
      <w:sdtContent>
        <w:r w:rsidRPr="003B67F8">
          <w:rPr>
            <w:rFonts w:ascii="Times New Roman" w:hAnsi="Times New Roman" w:cs="Times New Roman"/>
            <w:sz w:val="24"/>
            <w:szCs w:val="24"/>
          </w:rPr>
          <w:fldChar w:fldCharType="begin"/>
        </w:r>
        <w:r w:rsidRPr="003B67F8">
          <w:rPr>
            <w:rFonts w:ascii="Times New Roman" w:hAnsi="Times New Roman" w:cs="Times New Roman"/>
            <w:sz w:val="24"/>
            <w:szCs w:val="24"/>
          </w:rPr>
          <w:instrText xml:space="preserve"> PAGE   \* MERGEFORMAT </w:instrText>
        </w:r>
        <w:r w:rsidRPr="003B67F8">
          <w:rPr>
            <w:rFonts w:ascii="Times New Roman" w:hAnsi="Times New Roman" w:cs="Times New Roman"/>
            <w:sz w:val="24"/>
            <w:szCs w:val="24"/>
          </w:rPr>
          <w:fldChar w:fldCharType="separate"/>
        </w:r>
        <w:r w:rsidR="00EA5983">
          <w:rPr>
            <w:rFonts w:ascii="Times New Roman" w:hAnsi="Times New Roman" w:cs="Times New Roman"/>
            <w:noProof/>
            <w:sz w:val="24"/>
            <w:szCs w:val="24"/>
          </w:rPr>
          <w:t>1</w:t>
        </w:r>
        <w:r w:rsidRPr="003B67F8">
          <w:rPr>
            <w:rFonts w:ascii="Times New Roman" w:hAnsi="Times New Roman" w:cs="Times New Roman"/>
            <w:noProof/>
            <w:sz w:val="24"/>
            <w:szCs w:val="24"/>
          </w:rPr>
          <w:fldChar w:fldCharType="end"/>
        </w:r>
      </w:sdtContent>
    </w:sdt>
  </w:p>
  <w:p w:rsidR="009B26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64E"/>
    <w:rsid w:val="0007706A"/>
    <w:rsid w:val="000E017D"/>
    <w:rsid w:val="001021C9"/>
    <w:rsid w:val="0016005A"/>
    <w:rsid w:val="00167642"/>
    <w:rsid w:val="003B67F8"/>
    <w:rsid w:val="005B44A0"/>
    <w:rsid w:val="006715B9"/>
    <w:rsid w:val="006D0A73"/>
    <w:rsid w:val="007D4AC5"/>
    <w:rsid w:val="0085020A"/>
    <w:rsid w:val="009B264E"/>
    <w:rsid w:val="009C34E2"/>
    <w:rsid w:val="00C013D6"/>
    <w:rsid w:val="00D07CC0"/>
    <w:rsid w:val="00D674C1"/>
    <w:rsid w:val="00E96E07"/>
    <w:rsid w:val="00EA59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264E"/>
    <w:pPr>
      <w:widowControl w:val="0"/>
      <w:autoSpaceDE w:val="0"/>
      <w:autoSpaceDN w:val="0"/>
      <w:spacing w:after="0" w:line="240" w:lineRule="auto"/>
    </w:pPr>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64E"/>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9B264E"/>
  </w:style>
  <w:style w:type="paragraph" w:styleId="Footer">
    <w:name w:val="footer"/>
    <w:basedOn w:val="Normal"/>
    <w:link w:val="FooterChar"/>
    <w:uiPriority w:val="99"/>
    <w:unhideWhenUsed/>
    <w:rsid w:val="009B264E"/>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rsid w:val="009B264E"/>
  </w:style>
  <w:style w:type="paragraph" w:styleId="BodyText">
    <w:name w:val="Body Text"/>
    <w:basedOn w:val="Normal"/>
    <w:link w:val="BodyTextChar"/>
    <w:uiPriority w:val="1"/>
    <w:qFormat/>
    <w:rsid w:val="009B264E"/>
    <w:rPr>
      <w:sz w:val="24"/>
      <w:szCs w:val="24"/>
    </w:rPr>
  </w:style>
  <w:style w:type="character" w:customStyle="1" w:styleId="BodyTextChar">
    <w:name w:val="Body Text Char"/>
    <w:basedOn w:val="DefaultParagraphFont"/>
    <w:link w:val="BodyText"/>
    <w:uiPriority w:val="1"/>
    <w:rsid w:val="009B264E"/>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ed.com/talks/chimamanda_ngozi_adichie_the_danger_of_a_single_story?ut%09m_campaign=tedspread&amp;utm_medium=referral&amp;utm_source=tedcomshar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11</cp:revision>
  <dcterms:created xsi:type="dcterms:W3CDTF">2020-02-27T15:30:00Z</dcterms:created>
  <dcterms:modified xsi:type="dcterms:W3CDTF">2020-02-27T16:01:00Z</dcterms:modified>
</cp:coreProperties>
</file>